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67E1E" w14:paraId="7F06761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EE39F21" w14:textId="77777777" w:rsidR="00A80767" w:rsidRPr="00B24FC9" w:rsidRDefault="00A80767" w:rsidP="00B114E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3D5C817E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58B93638" wp14:editId="5461DB2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05F0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0E083B6" w14:textId="77777777" w:rsidR="00A80767" w:rsidRPr="00B24FC9" w:rsidRDefault="00E105F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602994CA" w14:textId="77777777" w:rsidR="00A80767" w:rsidRPr="00B24FC9" w:rsidRDefault="00E105F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Geneva, 24 to 28 October 2022</w:t>
            </w:r>
          </w:p>
        </w:tc>
        <w:tc>
          <w:tcPr>
            <w:tcW w:w="2962" w:type="dxa"/>
          </w:tcPr>
          <w:p w14:paraId="363DE1A6" w14:textId="77777777" w:rsidR="00A80767" w:rsidRPr="00FA3986" w:rsidRDefault="00E105F0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3</w:t>
            </w:r>
          </w:p>
        </w:tc>
      </w:tr>
      <w:tr w:rsidR="00A80767" w:rsidRPr="00B24FC9" w14:paraId="57E60C7A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5ED59E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D9F9F74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FB5147D" w14:textId="0A898994" w:rsidR="00A80767" w:rsidRPr="00B24FC9" w:rsidRDefault="00A80767" w:rsidP="00B114EE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DE48B4">
              <w:rPr>
                <w:rFonts w:cs="Tahoma"/>
                <w:color w:val="365F91" w:themeColor="accent1" w:themeShade="BF"/>
                <w:szCs w:val="22"/>
                <w:highlight w:val="lightGray"/>
              </w:rPr>
              <w:t xml:space="preserve"> </w:t>
            </w:r>
            <w:r w:rsidRPr="00DE48B4">
              <w:rPr>
                <w:rFonts w:cs="Tahoma"/>
                <w:color w:val="365F91" w:themeColor="accent1" w:themeShade="BF"/>
                <w:szCs w:val="22"/>
                <w:highlight w:val="lightGray"/>
              </w:rPr>
              <w:br/>
            </w:r>
            <w:r w:rsidRPr="002115E1">
              <w:rPr>
                <w:rFonts w:cs="Tahoma"/>
                <w:color w:val="365F91" w:themeColor="accent1" w:themeShade="BF"/>
                <w:szCs w:val="22"/>
              </w:rPr>
              <w:t>President of the Commission</w:t>
            </w:r>
          </w:p>
          <w:p w14:paraId="00DFAFE5" w14:textId="5D1BB1F7" w:rsidR="00A80767" w:rsidRPr="00B24FC9" w:rsidRDefault="00B51B5E" w:rsidP="00B114EE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B114EE">
              <w:rPr>
                <w:rFonts w:cs="Tahoma"/>
                <w:color w:val="365F91" w:themeColor="accent1" w:themeShade="BF"/>
                <w:szCs w:val="22"/>
              </w:rPr>
              <w:t>6</w:t>
            </w:r>
            <w:r w:rsidR="00E105F0">
              <w:rPr>
                <w:rFonts w:cs="Tahoma"/>
                <w:color w:val="365F91" w:themeColor="accent1" w:themeShade="BF"/>
                <w:szCs w:val="22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IX</w:t>
            </w:r>
            <w:r w:rsidR="00E105F0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206B8550" w14:textId="77777777" w:rsidR="00A80767" w:rsidRPr="00B24FC9" w:rsidRDefault="00A80767" w:rsidP="00B114EE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2F79956D" w14:textId="666F9EB7" w:rsidR="00A80767" w:rsidRPr="00B24FC9" w:rsidRDefault="00E105F0" w:rsidP="00A80767">
      <w:pPr>
        <w:pStyle w:val="WMOBodyText"/>
        <w:ind w:left="2977" w:hanging="2977"/>
      </w:pPr>
      <w:r>
        <w:rPr>
          <w:b/>
          <w:bCs/>
        </w:rPr>
        <w:t>AGENDA ITEM 3:</w:t>
      </w:r>
      <w:r>
        <w:rPr>
          <w:b/>
          <w:bCs/>
        </w:rPr>
        <w:tab/>
      </w:r>
      <w:r w:rsidR="00BB0389" w:rsidRPr="008C2D03">
        <w:rPr>
          <w:b/>
          <w:bCs/>
        </w:rPr>
        <w:t>CONSENSUAL DRAFT RESOLUTIONS, DECISIONS AND RECOMMENDATIONS TO BE APPROVED WITHOUT DEBATE</w:t>
      </w:r>
    </w:p>
    <w:p w14:paraId="6666445F" w14:textId="77777777" w:rsidR="00A80767" w:rsidRDefault="008C2D03" w:rsidP="00A80767">
      <w:pPr>
        <w:pStyle w:val="Heading1"/>
      </w:pPr>
      <w:bookmarkStart w:id="1" w:name="_APPENDIX_A:_"/>
      <w:bookmarkEnd w:id="1"/>
      <w:r w:rsidRPr="008C2D03">
        <w:t>Consensual Draft Resolutions, Decisions and Recommendations to be approved without debate</w:t>
      </w:r>
    </w:p>
    <w:p w14:paraId="7C59DF2D" w14:textId="77777777" w:rsidR="00092CAE" w:rsidRPr="00092CAE" w:rsidRDefault="00092CAE" w:rsidP="00092CAE">
      <w:pPr>
        <w:pStyle w:val="WMOBodyText"/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542D3F" w:rsidRPr="00542D3F" w14:paraId="3E55DD25" w14:textId="77777777" w:rsidTr="00BB0389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ED3CC6B" w14:textId="77777777" w:rsidR="00542D3F" w:rsidRPr="00542D3F" w:rsidRDefault="00542D3F" w:rsidP="00BB0389">
            <w:pPr>
              <w:tabs>
                <w:tab w:val="clear" w:pos="1134"/>
              </w:tabs>
              <w:spacing w:before="240" w:after="2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H" w:eastAsia="ja-JP"/>
              </w:rPr>
            </w:pPr>
            <w:r w:rsidRPr="00542D3F">
              <w:rPr>
                <w:rFonts w:ascii="Verdana Bold" w:eastAsia="Times New Roman" w:hAnsi="Verdana Bold" w:cs="Segoe UI"/>
                <w:b/>
                <w:bCs/>
                <w:caps/>
                <w:lang w:eastAsia="ja-JP"/>
              </w:rPr>
              <w:t>SUMMARY</w:t>
            </w:r>
            <w:r w:rsidRPr="00542D3F">
              <w:rPr>
                <w:rFonts w:ascii="Verdana Bold" w:eastAsia="Times New Roman" w:hAnsi="Verdana Bold" w:cs="Segoe UI"/>
                <w:lang w:val="en-CH" w:eastAsia="ja-JP"/>
              </w:rPr>
              <w:t> </w:t>
            </w:r>
          </w:p>
        </w:tc>
      </w:tr>
      <w:tr w:rsidR="00542D3F" w:rsidRPr="00542D3F" w14:paraId="2CCA7628" w14:textId="77777777" w:rsidTr="00BB0389">
        <w:trPr>
          <w:jc w:val="center"/>
        </w:trPr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197B9" w14:textId="77777777" w:rsidR="00CC0333" w:rsidRDefault="00CC0333" w:rsidP="00CC0333">
            <w:pPr>
              <w:pStyle w:val="WMOBodyText"/>
              <w:spacing w:before="160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P/INFCOM, in consultation with the co-vice-presidents and the Management Group, in accordance with established practices </w:t>
            </w:r>
          </w:p>
          <w:p w14:paraId="60F698C1" w14:textId="77777777" w:rsidR="00CC0333" w:rsidRPr="00CA73D3" w:rsidRDefault="00CC0333" w:rsidP="00CC0333">
            <w:pPr>
              <w:pStyle w:val="WMOBodyText"/>
              <w:spacing w:before="160"/>
            </w:pPr>
            <w:r w:rsidRPr="00A35159">
              <w:rPr>
                <w:b/>
                <w:bCs/>
              </w:rPr>
              <w:t xml:space="preserve">Strategic objective 2020–2023: </w:t>
            </w:r>
            <w:r w:rsidRPr="00DF0845">
              <w:t>5.1 Optimize WMO constituent body structure for more effective decision-making</w:t>
            </w:r>
          </w:p>
          <w:p w14:paraId="6F4F0A63" w14:textId="77777777" w:rsidR="00CC0333" w:rsidRDefault="00CC0333" w:rsidP="00CC0333">
            <w:pPr>
              <w:pStyle w:val="WMOBodyText"/>
              <w:spacing w:before="160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within the parameters of the </w:t>
            </w:r>
            <w:r w:rsidRPr="00290A99">
              <w:t>Strategic and Operational Plans 2020–2023</w:t>
            </w:r>
          </w:p>
          <w:p w14:paraId="464E75D8" w14:textId="77777777" w:rsidR="00CC0333" w:rsidRDefault="00CC0333" w:rsidP="00CC0333">
            <w:pPr>
              <w:pStyle w:val="WMOBodyText"/>
              <w:spacing w:before="160"/>
            </w:pPr>
            <w:r w:rsidRPr="000E67E2">
              <w:rPr>
                <w:b/>
                <w:bCs/>
              </w:rPr>
              <w:t>Key implementers:</w:t>
            </w:r>
            <w:r>
              <w:t xml:space="preserve"> INFCOM </w:t>
            </w:r>
          </w:p>
          <w:p w14:paraId="4B0BBF4D" w14:textId="76B2FBE3" w:rsidR="00CC0333" w:rsidRPr="00CC0333" w:rsidRDefault="00CC0333" w:rsidP="00CC0333">
            <w:pPr>
              <w:pStyle w:val="WMOBodyText"/>
              <w:spacing w:before="160"/>
            </w:pPr>
            <w:r w:rsidRPr="000E67E2">
              <w:rPr>
                <w:b/>
                <w:bCs/>
              </w:rPr>
              <w:t>Time</w:t>
            </w:r>
            <w:r w:rsidR="00BB0389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 w:rsidRPr="00CC0333">
              <w:rPr>
                <w:b/>
                <w:bCs/>
              </w:rPr>
              <w:t xml:space="preserve"> </w:t>
            </w:r>
            <w:r w:rsidRPr="00CC0333">
              <w:t>INFCOM-2</w:t>
            </w:r>
          </w:p>
          <w:p w14:paraId="1CB6D307" w14:textId="49C6CA0E" w:rsidR="00542D3F" w:rsidRPr="00542D3F" w:rsidRDefault="00CC0333" w:rsidP="00CA73D3">
            <w:pPr>
              <w:pStyle w:val="WMOBodyText"/>
              <w:spacing w:before="160" w:after="120"/>
              <w:rPr>
                <w:rFonts w:eastAsia="Times New Roman" w:cs="Segoe UI"/>
                <w:lang w:eastAsia="ja-JP"/>
              </w:rPr>
            </w:pPr>
            <w:r w:rsidRPr="000E67E2">
              <w:rPr>
                <w:b/>
                <w:bCs/>
              </w:rPr>
              <w:t>Action expected:</w:t>
            </w:r>
            <w:r w:rsidRPr="00CC0333">
              <w:rPr>
                <w:b/>
                <w:bCs/>
              </w:rPr>
              <w:t xml:space="preserve"> </w:t>
            </w:r>
            <w:r w:rsidRPr="00CC0333">
              <w:t xml:space="preserve">to adopt </w:t>
            </w:r>
            <w:hyperlink w:anchor="_Draft_Decision_3/1" w:history="1">
              <w:r w:rsidR="00F85FF6" w:rsidRPr="00833C5F">
                <w:rPr>
                  <w:rStyle w:val="Hyperlink"/>
                </w:rPr>
                <w:t>Draft Decision 3/1 (INFCOM-2)</w:t>
              </w:r>
            </w:hyperlink>
            <w:r w:rsidR="00542D3F" w:rsidRPr="00CC0333">
              <w:t>.</w:t>
            </w:r>
          </w:p>
        </w:tc>
      </w:tr>
    </w:tbl>
    <w:p w14:paraId="6E23A25D" w14:textId="77777777" w:rsidR="00092CAE" w:rsidRPr="00542D3F" w:rsidRDefault="00092CAE">
      <w:pPr>
        <w:tabs>
          <w:tab w:val="clear" w:pos="1134"/>
        </w:tabs>
        <w:jc w:val="left"/>
        <w:rPr>
          <w:lang w:val="en-CH"/>
        </w:rPr>
      </w:pPr>
    </w:p>
    <w:p w14:paraId="6818AEB6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15F36FBC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37123D30" w14:textId="77777777" w:rsidR="0037222D" w:rsidRDefault="0037222D" w:rsidP="0037222D">
      <w:pPr>
        <w:pStyle w:val="Heading2"/>
      </w:pPr>
      <w:bookmarkStart w:id="2" w:name="_Draft_Decision_3/1"/>
      <w:bookmarkEnd w:id="2"/>
      <w:r>
        <w:t xml:space="preserve">Draft Decision </w:t>
      </w:r>
      <w:r w:rsidR="00E105F0">
        <w:t>3</w:t>
      </w:r>
      <w:r w:rsidRPr="00B24FC9">
        <w:t xml:space="preserve">/1 </w:t>
      </w:r>
      <w:r w:rsidR="00E105F0">
        <w:t>(INFCOM-2)</w:t>
      </w:r>
    </w:p>
    <w:p w14:paraId="51C235A0" w14:textId="77777777" w:rsidR="0037222D" w:rsidRDefault="002072FA" w:rsidP="0037222D">
      <w:pPr>
        <w:pStyle w:val="Heading3"/>
      </w:pPr>
      <w:r w:rsidRPr="002072FA">
        <w:t>Consensual Draft Resolutions, Decisions and Recommendations to be approved without debate</w:t>
      </w:r>
    </w:p>
    <w:p w14:paraId="22901724" w14:textId="5D5330A3" w:rsidR="00451235" w:rsidRDefault="00451235" w:rsidP="00451235">
      <w:pPr>
        <w:pStyle w:val="WMOBodyText"/>
      </w:pPr>
      <w:r>
        <w:rPr>
          <w:b/>
          <w:bCs/>
        </w:rPr>
        <w:t>The Commission for Observation, Infrastructure and Information Systems</w:t>
      </w:r>
      <w:r>
        <w:t xml:space="preserve">, </w:t>
      </w:r>
      <w:r>
        <w:rPr>
          <w:b/>
          <w:bCs/>
        </w:rPr>
        <w:t>recalling</w:t>
      </w:r>
      <w:r>
        <w:t xml:space="preserve"> </w:t>
      </w:r>
      <w:hyperlink r:id="rId12" w:anchor="page=174" w:history="1">
        <w:r w:rsidRPr="00700284">
          <w:rPr>
            <w:rStyle w:val="Hyperlink"/>
          </w:rPr>
          <w:t>Decision 3 (INFCOM-1)</w:t>
        </w:r>
      </w:hyperlink>
      <w:r>
        <w:t xml:space="preserve"> and </w:t>
      </w:r>
      <w:r>
        <w:rPr>
          <w:b/>
          <w:bCs/>
        </w:rPr>
        <w:t>having considered</w:t>
      </w:r>
      <w:r>
        <w:t xml:space="preserve"> </w:t>
      </w:r>
      <w:r w:rsidR="002F5307">
        <w:t>the recommendation by the president of the commission, in consultation with the co-vice-presidents and the Management Group</w:t>
      </w:r>
      <w:r>
        <w:t xml:space="preserve">, </w:t>
      </w:r>
      <w:r>
        <w:rPr>
          <w:b/>
          <w:bCs/>
        </w:rPr>
        <w:t>decides</w:t>
      </w:r>
      <w:r>
        <w:t xml:space="preserve"> to adopt by consensus and without debate</w:t>
      </w:r>
      <w:r w:rsidR="00B346AC">
        <w:t>,</w:t>
      </w:r>
      <w:r>
        <w:t xml:space="preserve"> </w:t>
      </w:r>
      <w:r w:rsidR="00A214E4">
        <w:t xml:space="preserve">the </w:t>
      </w:r>
      <w:r w:rsidR="00BD2513" w:rsidRPr="00BD2513">
        <w:t>documents containing draft resolutions, decisions and recommendations</w:t>
      </w:r>
      <w:r w:rsidR="00326A7B">
        <w:t xml:space="preserve"> in the table below.</w:t>
      </w:r>
    </w:p>
    <w:p w14:paraId="0CD475A8" w14:textId="77777777" w:rsidR="0055785D" w:rsidRDefault="0055785D" w:rsidP="00451235">
      <w:pPr>
        <w:pStyle w:val="WMOBodyText"/>
      </w:pPr>
    </w:p>
    <w:tbl>
      <w:tblPr>
        <w:tblStyle w:val="TableGrid1"/>
        <w:tblW w:w="8451" w:type="dxa"/>
        <w:tblInd w:w="0" w:type="dxa"/>
        <w:tblLook w:val="04A0" w:firstRow="1" w:lastRow="0" w:firstColumn="1" w:lastColumn="0" w:noHBand="0" w:noVBand="1"/>
      </w:tblPr>
      <w:tblGrid>
        <w:gridCol w:w="1263"/>
        <w:gridCol w:w="2843"/>
        <w:gridCol w:w="4345"/>
      </w:tblGrid>
      <w:tr w:rsidR="0055785D" w:rsidRPr="00B254B6" w14:paraId="569C55F5" w14:textId="77777777" w:rsidTr="00AE4D90">
        <w:trPr>
          <w:tblHeader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B25CA3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254B6"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en-US"/>
              </w:rPr>
              <w:t>Doc No.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E98B24E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ind w:right="-1406"/>
              <w:jc w:val="left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254B6"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en-US"/>
              </w:rPr>
              <w:t>Decision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2FD330D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254B6"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en-US"/>
              </w:rPr>
              <w:t>Title</w:t>
            </w:r>
          </w:p>
        </w:tc>
      </w:tr>
      <w:tr w:rsidR="0055785D" w:rsidRPr="00B254B6" w14:paraId="49AE6311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88D9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1(2)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B570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Decision 1(2)/1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63E7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Methods of Work for Online Sessions</w:t>
            </w:r>
          </w:p>
        </w:tc>
      </w:tr>
      <w:tr w:rsidR="0055785D" w:rsidRPr="00B254B6" w14:paraId="55898B84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6E53" w14:textId="77777777" w:rsidR="0055785D" w:rsidRPr="004F7537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4F7537">
              <w:rPr>
                <w:rFonts w:eastAsiaTheme="minorEastAsia" w:cstheme="minorBidi"/>
                <w:sz w:val="20"/>
                <w:szCs w:val="20"/>
                <w:lang w:val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3640" w14:textId="77777777" w:rsidR="0055785D" w:rsidRPr="004F7537" w:rsidRDefault="0055785D" w:rsidP="00AE4D90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4F7537">
              <w:rPr>
                <w:rFonts w:eastAsiaTheme="minorEastAsia" w:cstheme="minorBidi"/>
                <w:sz w:val="20"/>
                <w:szCs w:val="20"/>
                <w:lang w:val="en-US"/>
              </w:rPr>
              <w:t>Decision 2/1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15C1" w14:textId="77777777" w:rsidR="0055785D" w:rsidRPr="004F7537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4F7537">
              <w:rPr>
                <w:rFonts w:eastAsiaTheme="minorEastAsia" w:cstheme="minorBidi"/>
                <w:sz w:val="20"/>
                <w:szCs w:val="20"/>
                <w:lang w:val="en-US"/>
              </w:rPr>
              <w:t>Report by the president of the Technical Commission</w:t>
            </w:r>
          </w:p>
        </w:tc>
      </w:tr>
      <w:tr w:rsidR="0055785D" w:rsidRPr="00B254B6" w14:paraId="1C54642D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3147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4.1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0F8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Decision 4.1/1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2B34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Review of the Executive Council resolutions relevant to INFCOM</w:t>
            </w:r>
          </w:p>
        </w:tc>
      </w:tr>
      <w:tr w:rsidR="0055785D" w:rsidRPr="00B254B6" w14:paraId="3B51DDF5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D69B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6.1(5)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E45A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Recommendation 6.1(5)/1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4E33" w14:textId="02FDED94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Update of the Guide to Aircraft-based Observations (WMO-No.</w:t>
            </w:r>
            <w:r w:rsidR="00A214E4">
              <w:rPr>
                <w:rFonts w:eastAsiaTheme="minorEastAsia" w:cstheme="minorBidi"/>
                <w:sz w:val="20"/>
                <w:szCs w:val="20"/>
                <w:lang w:val="en-US"/>
              </w:rPr>
              <w:t> </w:t>
            </w: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1200) (full revision)</w:t>
            </w:r>
          </w:p>
        </w:tc>
      </w:tr>
      <w:tr w:rsidR="0055785D" w:rsidRPr="00B254B6" w14:paraId="55C030AC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DB44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6.2(6)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A2AF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Decision 6.2(6)/1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EB65" w14:textId="77777777" w:rsidR="0055785D" w:rsidRPr="00B254B6" w:rsidRDefault="0055785D" w:rsidP="00AE4D90">
            <w:pPr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Guidelines for Conducting and Reporting on the Verification and Calibration of Discharge Measurement Instruments</w:t>
            </w:r>
          </w:p>
        </w:tc>
      </w:tr>
      <w:tr w:rsidR="0055785D" w:rsidRPr="00B254B6" w14:paraId="2CD189AA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0C0D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6.3(3)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3932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Recommendation 6.3(3)/1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1146" w14:textId="65A380C2" w:rsidR="0055785D" w:rsidRPr="00B254B6" w:rsidRDefault="00947BC8" w:rsidP="00AE4D90">
            <w:pPr>
              <w:jc w:val="left"/>
              <w:rPr>
                <w:sz w:val="20"/>
                <w:szCs w:val="20"/>
              </w:rPr>
            </w:pPr>
            <w:r>
              <w:rPr>
                <w:rFonts w:eastAsiaTheme="minorEastAsia" w:cstheme="minorBidi"/>
                <w:sz w:val="20"/>
                <w:szCs w:val="20"/>
                <w:lang w:val="en-CH"/>
              </w:rPr>
              <w:t>Update of</w:t>
            </w:r>
            <w:r w:rsidR="0055785D"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the Manual on Codes </w:t>
            </w:r>
            <w:r w:rsidR="00C136DA">
              <w:rPr>
                <w:rFonts w:eastAsiaTheme="minorEastAsia" w:cstheme="minorBidi"/>
                <w:sz w:val="20"/>
                <w:szCs w:val="20"/>
                <w:lang w:val="en-US"/>
              </w:rPr>
              <w:br/>
            </w:r>
            <w:r w:rsidR="0055785D"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(WMO-No.</w:t>
            </w:r>
            <w:r w:rsidR="00C136DA">
              <w:rPr>
                <w:rFonts w:eastAsiaTheme="minorEastAsia" w:cstheme="minorBidi"/>
                <w:sz w:val="20"/>
                <w:szCs w:val="20"/>
                <w:lang w:val="en-US"/>
              </w:rPr>
              <w:t> </w:t>
            </w:r>
            <w:r w:rsidR="0055785D"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306)</w:t>
            </w:r>
          </w:p>
        </w:tc>
      </w:tr>
      <w:tr w:rsidR="0055785D" w:rsidRPr="00B254B6" w14:paraId="03F88079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136C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6.4(</w:t>
            </w:r>
            <w:r>
              <w:rPr>
                <w:rFonts w:eastAsiaTheme="minorEastAsia" w:cstheme="minorBidi"/>
                <w:sz w:val="20"/>
                <w:szCs w:val="20"/>
                <w:lang w:val="en-US"/>
              </w:rPr>
              <w:t>2</w:t>
            </w: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202D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Recommendation 6.4(</w:t>
            </w:r>
            <w:r>
              <w:rPr>
                <w:rFonts w:eastAsiaTheme="minorEastAsia" w:cstheme="minorBidi"/>
                <w:sz w:val="20"/>
                <w:szCs w:val="20"/>
                <w:lang w:val="en-US"/>
              </w:rPr>
              <w:t>2</w:t>
            </w: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)/</w:t>
            </w:r>
            <w:r w:rsidR="00ED3D15">
              <w:rPr>
                <w:rFonts w:eastAsiaTheme="minorEastAsia" w:cstheme="minorBidi"/>
                <w:sz w:val="20"/>
                <w:szCs w:val="20"/>
                <w:lang w:val="en-US"/>
              </w:rPr>
              <w:t>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47A0" w14:textId="370CDC26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Termination of the Global Data-</w:t>
            </w:r>
            <w:r w:rsidR="00C136DA">
              <w:rPr>
                <w:rFonts w:eastAsiaTheme="minorEastAsia" w:cstheme="minorBidi"/>
                <w:sz w:val="20"/>
                <w:szCs w:val="20"/>
                <w:lang w:val="en-US"/>
              </w:rPr>
              <w:t>p</w:t>
            </w: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rocessing and Forecasting System (GDPFS) Progress Report</w:t>
            </w:r>
          </w:p>
        </w:tc>
      </w:tr>
      <w:tr w:rsidR="0055785D" w:rsidRPr="00B254B6" w14:paraId="5EF2CFE9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009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6.8(3)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5E4F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Decision 6.8(3)/1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CC0D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2E52BE">
              <w:rPr>
                <w:rFonts w:eastAsiaTheme="minorEastAsia" w:cstheme="minorBidi"/>
                <w:sz w:val="20"/>
                <w:szCs w:val="20"/>
              </w:rPr>
              <w:t xml:space="preserve">SERCOM recommendation on the </w:t>
            </w:r>
            <w:r w:rsidR="00ED3D15">
              <w:rPr>
                <w:rFonts w:eastAsiaTheme="minorEastAsia" w:cstheme="minorBidi"/>
                <w:sz w:val="20"/>
                <w:szCs w:val="20"/>
              </w:rPr>
              <w:t>u</w:t>
            </w:r>
            <w:r w:rsidRPr="002E52BE">
              <w:rPr>
                <w:rFonts w:eastAsiaTheme="minorEastAsia" w:cstheme="minorBidi"/>
                <w:sz w:val="20"/>
                <w:szCs w:val="20"/>
              </w:rPr>
              <w:t>pdate of the mechanism for recognition of long-term observing stations</w:t>
            </w:r>
          </w:p>
        </w:tc>
      </w:tr>
      <w:tr w:rsidR="0055785D" w:rsidRPr="00B254B6" w14:paraId="1D969D22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889" w14:textId="77777777" w:rsidR="0055785D" w:rsidRPr="00B254B6" w:rsidRDefault="0055785D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7.4</w:t>
            </w:r>
            <w:r w:rsidR="005D6D08">
              <w:rPr>
                <w:rFonts w:eastAsiaTheme="minorEastAsia" w:cstheme="minorBidi"/>
                <w:sz w:val="20"/>
                <w:szCs w:val="20"/>
                <w:lang w:val="en-US"/>
              </w:rPr>
              <w:t>(1)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B5F" w14:textId="2B789D9F" w:rsidR="0055785D" w:rsidRPr="00B254B6" w:rsidRDefault="0055785D" w:rsidP="00AE4D90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Decision 7.4</w:t>
            </w:r>
            <w:r w:rsidR="005D6D08">
              <w:rPr>
                <w:rFonts w:eastAsiaTheme="minorEastAsia" w:cstheme="minorBidi"/>
                <w:sz w:val="20"/>
                <w:szCs w:val="20"/>
                <w:lang w:val="en-US"/>
              </w:rPr>
              <w:t>(1)</w:t>
            </w: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/1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FEB" w14:textId="77777777" w:rsidR="0055785D" w:rsidRPr="00B254B6" w:rsidRDefault="000463B2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0463B2">
              <w:rPr>
                <w:rFonts w:eastAsiaTheme="minorEastAsia" w:cstheme="minorBidi"/>
                <w:sz w:val="20"/>
                <w:szCs w:val="20"/>
                <w:lang w:val="en-US"/>
              </w:rPr>
              <w:t>Process for publication of technical document series</w:t>
            </w:r>
          </w:p>
        </w:tc>
      </w:tr>
      <w:tr w:rsidR="005D6D08" w:rsidRPr="00B254B6" w14:paraId="231C0B23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51F" w14:textId="77777777" w:rsidR="005D6D08" w:rsidRPr="000463B2" w:rsidRDefault="005D6D08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0463B2">
              <w:rPr>
                <w:rFonts w:eastAsiaTheme="minorEastAsia" w:cstheme="minorBidi"/>
                <w:sz w:val="20"/>
                <w:szCs w:val="20"/>
                <w:lang w:val="en-US"/>
              </w:rPr>
              <w:t>7.4(2)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2F3" w14:textId="77777777" w:rsidR="005D6D08" w:rsidRPr="000463B2" w:rsidRDefault="005D6D08" w:rsidP="00AE4D90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Decision 7.4</w:t>
            </w:r>
            <w:r>
              <w:rPr>
                <w:rFonts w:eastAsiaTheme="minorEastAsia" w:cstheme="minorBidi"/>
                <w:sz w:val="20"/>
                <w:szCs w:val="20"/>
                <w:lang w:val="en-US"/>
              </w:rPr>
              <w:t>(2)</w:t>
            </w: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/</w:t>
            </w:r>
            <w:r>
              <w:rPr>
                <w:rFonts w:eastAsiaTheme="minorEastAsia" w:cstheme="minorBidi"/>
                <w:sz w:val="20"/>
                <w:szCs w:val="20"/>
                <w:lang w:val="en-US"/>
              </w:rPr>
              <w:t>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234" w14:textId="77777777" w:rsidR="005D6D08" w:rsidRPr="000463B2" w:rsidRDefault="000463B2" w:rsidP="00AE4D90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0463B2">
              <w:rPr>
                <w:rFonts w:eastAsiaTheme="minorEastAsia" w:cstheme="minorBidi"/>
                <w:sz w:val="20"/>
                <w:szCs w:val="20"/>
                <w:lang w:val="en-US"/>
              </w:rPr>
              <w:t>Uncertainty assessment and harmonization of uncertainty terminology</w:t>
            </w:r>
          </w:p>
        </w:tc>
      </w:tr>
      <w:tr w:rsidR="00F43475" w:rsidRPr="00B254B6" w14:paraId="12E130A8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3D1" w14:textId="77777777" w:rsidR="00F43475" w:rsidRPr="000463B2" w:rsidRDefault="00F43475" w:rsidP="00F43475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7.</w:t>
            </w:r>
            <w:r>
              <w:rPr>
                <w:rFonts w:eastAsiaTheme="minorEastAsia" w:cstheme="minorBidi"/>
                <w:sz w:val="20"/>
                <w:szCs w:val="20"/>
                <w:lang w:val="en-US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1F3" w14:textId="77777777" w:rsidR="00F43475" w:rsidRPr="00B254B6" w:rsidRDefault="00F43475" w:rsidP="00F43475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Resolution 7.</w:t>
            </w:r>
            <w:r>
              <w:rPr>
                <w:rFonts w:eastAsiaTheme="minorEastAsia" w:cstheme="minorBidi"/>
                <w:sz w:val="20"/>
                <w:szCs w:val="20"/>
                <w:lang w:val="en-US"/>
              </w:rPr>
              <w:t>6</w:t>
            </w: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/1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385" w14:textId="41DE9E04" w:rsidR="00F43475" w:rsidRPr="000463B2" w:rsidRDefault="00DD1A50" w:rsidP="00F43475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lang w:val="en-US"/>
              </w:rPr>
            </w:pPr>
            <w:r w:rsidRPr="00DD1A50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Review of resolutions, decisions and recommendations of the previous commission structure </w:t>
            </w:r>
          </w:p>
        </w:tc>
      </w:tr>
      <w:tr w:rsidR="00F43475" w:rsidRPr="00B254B6" w14:paraId="61B5B9BB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09D" w14:textId="77777777" w:rsidR="00F43475" w:rsidRPr="00B254B6" w:rsidRDefault="00F43475" w:rsidP="00F43475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7.7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117" w14:textId="77777777" w:rsidR="00F43475" w:rsidRPr="00B254B6" w:rsidRDefault="00F43475" w:rsidP="00F43475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Resolution 7.7/1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B70" w14:textId="77777777" w:rsidR="00F43475" w:rsidRPr="00B254B6" w:rsidRDefault="00F43475" w:rsidP="00F43475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B254B6">
              <w:rPr>
                <w:rFonts w:eastAsiaTheme="minorEastAsia" w:cstheme="minorBidi"/>
                <w:sz w:val="20"/>
                <w:szCs w:val="20"/>
                <w:lang w:val="en-US"/>
              </w:rPr>
              <w:t>Review of previous resolutions and recommendations of the Commission</w:t>
            </w:r>
          </w:p>
        </w:tc>
      </w:tr>
      <w:tr w:rsidR="00F43475" w:rsidRPr="00B254B6" w14:paraId="719D2089" w14:textId="77777777" w:rsidTr="00AE4D9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72B" w14:textId="77777777" w:rsidR="00F43475" w:rsidRPr="004F7537" w:rsidRDefault="00F43475" w:rsidP="00F43475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4F7537">
              <w:rPr>
                <w:rFonts w:eastAsiaTheme="minorEastAsia" w:cstheme="minorBidi"/>
                <w:sz w:val="20"/>
                <w:szCs w:val="20"/>
                <w:lang w:val="en-US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63D" w14:textId="77777777" w:rsidR="00F43475" w:rsidRPr="004F7537" w:rsidRDefault="00F43475" w:rsidP="00F43475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4F7537">
              <w:rPr>
                <w:rFonts w:eastAsiaTheme="minorEastAsia" w:cstheme="minorBidi"/>
                <w:sz w:val="20"/>
                <w:szCs w:val="20"/>
                <w:lang w:val="en-US"/>
              </w:rPr>
              <w:t>Decision 10/1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E626" w14:textId="77777777" w:rsidR="00F43475" w:rsidRPr="004F7537" w:rsidRDefault="00F43475" w:rsidP="00F43475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4F7537">
              <w:rPr>
                <w:rFonts w:eastAsiaTheme="minorEastAsia" w:cstheme="minorBidi"/>
                <w:sz w:val="20"/>
                <w:szCs w:val="20"/>
                <w:lang w:val="en-US"/>
              </w:rPr>
              <w:t>Date and place of next session</w:t>
            </w:r>
          </w:p>
        </w:tc>
      </w:tr>
    </w:tbl>
    <w:p w14:paraId="64B32A70" w14:textId="77777777" w:rsidR="001947CA" w:rsidRDefault="001947CA" w:rsidP="00451235">
      <w:pPr>
        <w:pStyle w:val="WMOBodyText"/>
      </w:pPr>
    </w:p>
    <w:p w14:paraId="0C5ECA03" w14:textId="77777777" w:rsidR="001947CA" w:rsidRDefault="001947CA" w:rsidP="001947CA">
      <w:pPr>
        <w:pStyle w:val="WMOBodyText"/>
      </w:pPr>
      <w:r>
        <w:br w:type="page"/>
      </w:r>
    </w:p>
    <w:p w14:paraId="33F614B7" w14:textId="48700439" w:rsidR="00451235" w:rsidRDefault="00451235" w:rsidP="00451235">
      <w:pPr>
        <w:pStyle w:val="WMOBodyText"/>
      </w:pPr>
      <w:r>
        <w:lastRenderedPageBreak/>
        <w:t>_______</w:t>
      </w:r>
    </w:p>
    <w:p w14:paraId="02858E85" w14:textId="1A6AFCC7" w:rsidR="00792DB9" w:rsidRDefault="00792DB9" w:rsidP="001947CA">
      <w:pPr>
        <w:pStyle w:val="WMOBodyText"/>
        <w:ind w:right="-170"/>
      </w:pPr>
      <w:r>
        <w:t>Decision justification:</w:t>
      </w:r>
      <w:r>
        <w:tab/>
      </w:r>
      <w:r w:rsidR="00700284">
        <w:rPr>
          <w:lang w:val="en-CH"/>
        </w:rPr>
        <w:t>The</w:t>
      </w:r>
      <w:r>
        <w:t xml:space="preserve"> adoption without debate of </w:t>
      </w:r>
      <w:r w:rsidRPr="00185102">
        <w:t>documents containing draft resolutions, decisions and recommendations</w:t>
      </w:r>
      <w:r>
        <w:t>, based on provisional criteria, was first introduced at INFCOM-1 (</w:t>
      </w:r>
      <w:hyperlink r:id="rId13" w:anchor="page=174" w:history="1">
        <w:r w:rsidRPr="002D5700">
          <w:rPr>
            <w:rStyle w:val="Hyperlink"/>
            <w:lang w:val="en-US"/>
          </w:rPr>
          <w:t>Decision 3 (INFCOM-1)</w:t>
        </w:r>
      </w:hyperlink>
      <w:r>
        <w:t>) and SERCOM-1 (</w:t>
      </w:r>
      <w:hyperlink r:id="rId14" w:anchor="page=111" w:history="1">
        <w:r w:rsidRPr="009D076B">
          <w:rPr>
            <w:rStyle w:val="Hyperlink"/>
            <w:lang w:val="en-US"/>
          </w:rPr>
          <w:t>Decision 3 (SERCOM-1)</w:t>
        </w:r>
      </w:hyperlink>
      <w:r>
        <w:t>) based on the example of the Executive Council (</w:t>
      </w:r>
      <w:hyperlink r:id="rId15" w:anchor="page=119" w:history="1">
        <w:r w:rsidRPr="001B5364">
          <w:rPr>
            <w:rStyle w:val="Hyperlink"/>
            <w:lang w:val="en-US"/>
          </w:rPr>
          <w:t>Decision 8 (EC-72)</w:t>
        </w:r>
      </w:hyperlink>
      <w:r>
        <w:rPr>
          <w:lang w:val="en-US"/>
        </w:rPr>
        <w:t xml:space="preserve">, </w:t>
      </w:r>
      <w:r w:rsidR="004F4BF2">
        <w:rPr>
          <w:lang w:val="en-US"/>
        </w:rPr>
        <w:t>(</w:t>
      </w:r>
      <w:hyperlink r:id="rId16" w:anchor="page=525" w:history="1">
        <w:r w:rsidRPr="00455C92">
          <w:rPr>
            <w:rStyle w:val="Hyperlink"/>
            <w:lang w:val="en-US"/>
          </w:rPr>
          <w:t>Decision 6 (EC-73)</w:t>
        </w:r>
      </w:hyperlink>
      <w:r>
        <w:t>). A draft recommendation concerning the formalization of such procedure</w:t>
      </w:r>
      <w:r w:rsidR="004F4BF2">
        <w:t>s</w:t>
      </w:r>
      <w:r>
        <w:t xml:space="preserve"> in the rules of procedure for technical commissions is proposed through document </w:t>
      </w:r>
      <w:hyperlink r:id="rId17" w:history="1">
        <w:r w:rsidRPr="00B412F8">
          <w:rPr>
            <w:rStyle w:val="Hyperlink"/>
          </w:rPr>
          <w:t>SERCOM-2/Doc. 8</w:t>
        </w:r>
      </w:hyperlink>
      <w:r w:rsidRPr="00B872A0">
        <w:rPr>
          <w:rStyle w:val="Hyperlink"/>
          <w:color w:val="auto"/>
        </w:rPr>
        <w:t xml:space="preserve"> and </w:t>
      </w:r>
      <w:hyperlink r:id="rId18" w:history="1">
        <w:r w:rsidRPr="00700284">
          <w:rPr>
            <w:rStyle w:val="Hyperlink"/>
          </w:rPr>
          <w:t xml:space="preserve">INFCOM-2/Doc. </w:t>
        </w:r>
        <w:r w:rsidR="00AD42BA" w:rsidRPr="00700284">
          <w:rPr>
            <w:rStyle w:val="Hyperlink"/>
          </w:rPr>
          <w:t>7.2</w:t>
        </w:r>
      </w:hyperlink>
      <w:r>
        <w:t>.</w:t>
      </w:r>
    </w:p>
    <w:p w14:paraId="157015BE" w14:textId="02FD089D" w:rsidR="00811AD9" w:rsidRDefault="00811AD9" w:rsidP="00811AD9">
      <w:pPr>
        <w:pStyle w:val="WMOBodyText"/>
        <w:ind w:right="-170"/>
        <w:jc w:val="center"/>
      </w:pPr>
      <w:r>
        <w:t>_______________</w:t>
      </w:r>
    </w:p>
    <w:sectPr w:rsidR="00811AD9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02930" w14:textId="77777777" w:rsidR="00563D78" w:rsidRDefault="00563D78">
      <w:r>
        <w:separator/>
      </w:r>
    </w:p>
    <w:p w14:paraId="58F8CB43" w14:textId="77777777" w:rsidR="00563D78" w:rsidRDefault="00563D78"/>
    <w:p w14:paraId="5B9AA55A" w14:textId="77777777" w:rsidR="00563D78" w:rsidRDefault="00563D78"/>
  </w:endnote>
  <w:endnote w:type="continuationSeparator" w:id="0">
    <w:p w14:paraId="1003A0D3" w14:textId="77777777" w:rsidR="00563D78" w:rsidRDefault="00563D78">
      <w:r>
        <w:continuationSeparator/>
      </w:r>
    </w:p>
    <w:p w14:paraId="763D7160" w14:textId="77777777" w:rsidR="00563D78" w:rsidRDefault="00563D78"/>
    <w:p w14:paraId="2E336EF4" w14:textId="77777777" w:rsidR="00563D78" w:rsidRDefault="00563D78"/>
  </w:endnote>
  <w:endnote w:type="continuationNotice" w:id="1">
    <w:p w14:paraId="22C21C38" w14:textId="77777777" w:rsidR="00563D78" w:rsidRDefault="00563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31D49" w14:textId="77777777" w:rsidR="00563D78" w:rsidRDefault="00563D78">
      <w:r>
        <w:separator/>
      </w:r>
    </w:p>
  </w:footnote>
  <w:footnote w:type="continuationSeparator" w:id="0">
    <w:p w14:paraId="1C1280CE" w14:textId="77777777" w:rsidR="00563D78" w:rsidRDefault="00563D78">
      <w:r>
        <w:continuationSeparator/>
      </w:r>
    </w:p>
    <w:p w14:paraId="0CE40F05" w14:textId="77777777" w:rsidR="00563D78" w:rsidRDefault="00563D78"/>
    <w:p w14:paraId="2420DE6D" w14:textId="77777777" w:rsidR="00563D78" w:rsidRDefault="00563D78"/>
  </w:footnote>
  <w:footnote w:type="continuationNotice" w:id="1">
    <w:p w14:paraId="0BC24E3F" w14:textId="77777777" w:rsidR="00563D78" w:rsidRDefault="00563D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E6AF" w14:textId="77777777" w:rsidR="009C4B9D" w:rsidRDefault="004F27C0">
    <w:pPr>
      <w:pStyle w:val="Header"/>
    </w:pPr>
    <w:r>
      <w:rPr>
        <w:noProof/>
      </w:rPr>
      <w:pict w14:anchorId="1EF41BE5">
        <v:shapetype id="_x0000_m2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5DED565">
        <v:shape id="_x0000_s2049" type="#_x0000_m2068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DB7835E" w14:textId="77777777" w:rsidR="00310D94" w:rsidRDefault="00310D94"/>
  <w:p w14:paraId="4437850A" w14:textId="77777777" w:rsidR="009C4B9D" w:rsidRDefault="004F27C0">
    <w:pPr>
      <w:pStyle w:val="Header"/>
    </w:pPr>
    <w:r>
      <w:rPr>
        <w:noProof/>
      </w:rPr>
      <w:pict w14:anchorId="20AD35D2">
        <v:shapetype id="_x0000_m2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F6809F">
        <v:shape id="_x0000_s2051" type="#_x0000_m2067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0F7ACF2" w14:textId="77777777" w:rsidR="00310D94" w:rsidRDefault="00310D94"/>
  <w:p w14:paraId="58B2915C" w14:textId="77777777" w:rsidR="009C4B9D" w:rsidRDefault="004F27C0">
    <w:pPr>
      <w:pStyle w:val="Header"/>
    </w:pPr>
    <w:r>
      <w:rPr>
        <w:noProof/>
      </w:rPr>
      <w:pict w14:anchorId="1EB12A9B">
        <v:shapetype id="_x0000_m2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DBC43CB">
        <v:shape id="_x0000_s2053" type="#_x0000_m2066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6EA8" w14:textId="3C88FD38" w:rsidR="00A432CD" w:rsidRDefault="00E105F0" w:rsidP="00B72444">
    <w:pPr>
      <w:pStyle w:val="Header"/>
    </w:pPr>
    <w:r>
      <w:t>INFCOM-2/Doc. 3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4F27C0">
      <w:pict w14:anchorId="0A818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4F27C0">
      <w:pict w14:anchorId="5F71D8AA">
        <v:shape id="_x0000_s206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242F0" w14:textId="423B28C3" w:rsidR="009C4B9D" w:rsidRDefault="004F27C0" w:rsidP="00104D1A">
    <w:pPr>
      <w:pStyle w:val="Header"/>
      <w:spacing w:after="120"/>
      <w:jc w:val="left"/>
    </w:pPr>
    <w:r>
      <w:pict w14:anchorId="4DF19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6BF87A5C">
        <v:shape id="_x0000_s2062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AB7BA4"/>
    <w:multiLevelType w:val="hybridMultilevel"/>
    <w:tmpl w:val="49522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5C7666"/>
    <w:multiLevelType w:val="hybridMultilevel"/>
    <w:tmpl w:val="D1E01D0C"/>
    <w:lvl w:ilvl="0" w:tplc="A97A42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208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E32B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E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A9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AF66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A5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02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9C88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6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1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40"/>
  </w:num>
  <w:num w:numId="33">
    <w:abstractNumId w:val="37"/>
  </w:num>
  <w:num w:numId="34">
    <w:abstractNumId w:val="24"/>
  </w:num>
  <w:num w:numId="35">
    <w:abstractNumId w:val="26"/>
  </w:num>
  <w:num w:numId="36">
    <w:abstractNumId w:val="44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2"/>
  </w:num>
  <w:num w:numId="43">
    <w:abstractNumId w:val="16"/>
  </w:num>
  <w:num w:numId="44">
    <w:abstractNumId w:val="28"/>
  </w:num>
  <w:num w:numId="45">
    <w:abstractNumId w:val="38"/>
  </w:num>
  <w:num w:numId="46">
    <w:abstractNumId w:val="3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F0"/>
    <w:rsid w:val="00005301"/>
    <w:rsid w:val="000133EE"/>
    <w:rsid w:val="000206A8"/>
    <w:rsid w:val="00027205"/>
    <w:rsid w:val="0003137A"/>
    <w:rsid w:val="00033A61"/>
    <w:rsid w:val="00041171"/>
    <w:rsid w:val="00041727"/>
    <w:rsid w:val="0004226F"/>
    <w:rsid w:val="000463B2"/>
    <w:rsid w:val="00050F8E"/>
    <w:rsid w:val="000518BB"/>
    <w:rsid w:val="00056FD4"/>
    <w:rsid w:val="000573AD"/>
    <w:rsid w:val="0006123B"/>
    <w:rsid w:val="000646D0"/>
    <w:rsid w:val="00064F6B"/>
    <w:rsid w:val="00072F17"/>
    <w:rsid w:val="000806D8"/>
    <w:rsid w:val="00082C80"/>
    <w:rsid w:val="00083847"/>
    <w:rsid w:val="00083C36"/>
    <w:rsid w:val="00084D58"/>
    <w:rsid w:val="00092CAE"/>
    <w:rsid w:val="00095E48"/>
    <w:rsid w:val="000A0CF1"/>
    <w:rsid w:val="000A4F1C"/>
    <w:rsid w:val="000A69BF"/>
    <w:rsid w:val="000C225A"/>
    <w:rsid w:val="000C6781"/>
    <w:rsid w:val="000D0753"/>
    <w:rsid w:val="000F5E49"/>
    <w:rsid w:val="000F7A87"/>
    <w:rsid w:val="00102EAE"/>
    <w:rsid w:val="00104066"/>
    <w:rsid w:val="001047DC"/>
    <w:rsid w:val="00104D1A"/>
    <w:rsid w:val="00105D2E"/>
    <w:rsid w:val="00111BFD"/>
    <w:rsid w:val="0011498B"/>
    <w:rsid w:val="0011514A"/>
    <w:rsid w:val="00120147"/>
    <w:rsid w:val="00123140"/>
    <w:rsid w:val="00123D94"/>
    <w:rsid w:val="00126F41"/>
    <w:rsid w:val="00130BBC"/>
    <w:rsid w:val="00133D13"/>
    <w:rsid w:val="00144897"/>
    <w:rsid w:val="00150DBD"/>
    <w:rsid w:val="00156F9B"/>
    <w:rsid w:val="00163BA3"/>
    <w:rsid w:val="00166B31"/>
    <w:rsid w:val="00167D54"/>
    <w:rsid w:val="00172D58"/>
    <w:rsid w:val="00176AB5"/>
    <w:rsid w:val="00180771"/>
    <w:rsid w:val="00190854"/>
    <w:rsid w:val="001930A3"/>
    <w:rsid w:val="001947CA"/>
    <w:rsid w:val="00196EB8"/>
    <w:rsid w:val="001A25F0"/>
    <w:rsid w:val="001A341E"/>
    <w:rsid w:val="001B0EA6"/>
    <w:rsid w:val="001B1CDF"/>
    <w:rsid w:val="001B2EC4"/>
    <w:rsid w:val="001B3AA6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072FA"/>
    <w:rsid w:val="00210BFE"/>
    <w:rsid w:val="00210D30"/>
    <w:rsid w:val="002115E1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36BC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6F3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2BE"/>
    <w:rsid w:val="002F5307"/>
    <w:rsid w:val="002F6DAC"/>
    <w:rsid w:val="00301E8C"/>
    <w:rsid w:val="00307DDD"/>
    <w:rsid w:val="00310D94"/>
    <w:rsid w:val="003143C9"/>
    <w:rsid w:val="003146E9"/>
    <w:rsid w:val="00314D5D"/>
    <w:rsid w:val="00320009"/>
    <w:rsid w:val="0032424A"/>
    <w:rsid w:val="003245D3"/>
    <w:rsid w:val="00326A7B"/>
    <w:rsid w:val="00330AA3"/>
    <w:rsid w:val="00331584"/>
    <w:rsid w:val="00331964"/>
    <w:rsid w:val="00334987"/>
    <w:rsid w:val="00340C69"/>
    <w:rsid w:val="0034134E"/>
    <w:rsid w:val="00342E34"/>
    <w:rsid w:val="00356048"/>
    <w:rsid w:val="00371CF1"/>
    <w:rsid w:val="0037222D"/>
    <w:rsid w:val="00373128"/>
    <w:rsid w:val="003750C1"/>
    <w:rsid w:val="0038051E"/>
    <w:rsid w:val="00380AF7"/>
    <w:rsid w:val="00384DE1"/>
    <w:rsid w:val="0038593A"/>
    <w:rsid w:val="00394A05"/>
    <w:rsid w:val="00397770"/>
    <w:rsid w:val="00397880"/>
    <w:rsid w:val="003A7016"/>
    <w:rsid w:val="003B0C08"/>
    <w:rsid w:val="003C17A5"/>
    <w:rsid w:val="003C1843"/>
    <w:rsid w:val="003D1552"/>
    <w:rsid w:val="003D644B"/>
    <w:rsid w:val="003E381F"/>
    <w:rsid w:val="003E4046"/>
    <w:rsid w:val="003F003A"/>
    <w:rsid w:val="003F125B"/>
    <w:rsid w:val="003F2E0C"/>
    <w:rsid w:val="003F4139"/>
    <w:rsid w:val="003F7B3F"/>
    <w:rsid w:val="004058AD"/>
    <w:rsid w:val="0041078D"/>
    <w:rsid w:val="00416F97"/>
    <w:rsid w:val="00425173"/>
    <w:rsid w:val="0043039B"/>
    <w:rsid w:val="00435FE6"/>
    <w:rsid w:val="00436197"/>
    <w:rsid w:val="004423FE"/>
    <w:rsid w:val="00445C35"/>
    <w:rsid w:val="00451235"/>
    <w:rsid w:val="00454B41"/>
    <w:rsid w:val="0045663A"/>
    <w:rsid w:val="0046344E"/>
    <w:rsid w:val="004667E7"/>
    <w:rsid w:val="004672CF"/>
    <w:rsid w:val="00470DEF"/>
    <w:rsid w:val="00472D73"/>
    <w:rsid w:val="00475797"/>
    <w:rsid w:val="00476D0A"/>
    <w:rsid w:val="00477070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27C0"/>
    <w:rsid w:val="004F4BF2"/>
    <w:rsid w:val="004F6B46"/>
    <w:rsid w:val="004F7537"/>
    <w:rsid w:val="00500BBB"/>
    <w:rsid w:val="0050425E"/>
    <w:rsid w:val="00511999"/>
    <w:rsid w:val="005145D6"/>
    <w:rsid w:val="00521EA5"/>
    <w:rsid w:val="00525B80"/>
    <w:rsid w:val="0053098F"/>
    <w:rsid w:val="00536B2E"/>
    <w:rsid w:val="00542D3F"/>
    <w:rsid w:val="00546D8E"/>
    <w:rsid w:val="00553738"/>
    <w:rsid w:val="00553F7E"/>
    <w:rsid w:val="0055785D"/>
    <w:rsid w:val="00563D78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D6D08"/>
    <w:rsid w:val="005E3A59"/>
    <w:rsid w:val="00604802"/>
    <w:rsid w:val="00604CE0"/>
    <w:rsid w:val="00615AB0"/>
    <w:rsid w:val="00616247"/>
    <w:rsid w:val="0061778C"/>
    <w:rsid w:val="006342F7"/>
    <w:rsid w:val="00636B90"/>
    <w:rsid w:val="0064738B"/>
    <w:rsid w:val="006508EA"/>
    <w:rsid w:val="00665DF7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0284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3694"/>
    <w:rsid w:val="00754CF7"/>
    <w:rsid w:val="00757B0D"/>
    <w:rsid w:val="00761320"/>
    <w:rsid w:val="007651B1"/>
    <w:rsid w:val="00767CE1"/>
    <w:rsid w:val="00771A68"/>
    <w:rsid w:val="007744D2"/>
    <w:rsid w:val="00786136"/>
    <w:rsid w:val="00792DB9"/>
    <w:rsid w:val="007B05CF"/>
    <w:rsid w:val="007C212A"/>
    <w:rsid w:val="007D5B3C"/>
    <w:rsid w:val="007D7882"/>
    <w:rsid w:val="007E350C"/>
    <w:rsid w:val="007E4BDE"/>
    <w:rsid w:val="007E7D21"/>
    <w:rsid w:val="007E7DBD"/>
    <w:rsid w:val="007F482F"/>
    <w:rsid w:val="007F7C94"/>
    <w:rsid w:val="0080398D"/>
    <w:rsid w:val="00805174"/>
    <w:rsid w:val="00806385"/>
    <w:rsid w:val="00807601"/>
    <w:rsid w:val="00807CC5"/>
    <w:rsid w:val="00807ED7"/>
    <w:rsid w:val="00811AD9"/>
    <w:rsid w:val="00814CC6"/>
    <w:rsid w:val="00826D53"/>
    <w:rsid w:val="00831751"/>
    <w:rsid w:val="00833369"/>
    <w:rsid w:val="00833C5F"/>
    <w:rsid w:val="00835B42"/>
    <w:rsid w:val="00842A4E"/>
    <w:rsid w:val="00847D99"/>
    <w:rsid w:val="0085038E"/>
    <w:rsid w:val="0085230A"/>
    <w:rsid w:val="00855757"/>
    <w:rsid w:val="0086271D"/>
    <w:rsid w:val="0086420B"/>
    <w:rsid w:val="00864DBF"/>
    <w:rsid w:val="00865AE2"/>
    <w:rsid w:val="008663C8"/>
    <w:rsid w:val="0088163A"/>
    <w:rsid w:val="00882BA4"/>
    <w:rsid w:val="00893376"/>
    <w:rsid w:val="00894415"/>
    <w:rsid w:val="0089601F"/>
    <w:rsid w:val="008970B8"/>
    <w:rsid w:val="008A7313"/>
    <w:rsid w:val="008A7D91"/>
    <w:rsid w:val="008B7FC7"/>
    <w:rsid w:val="008C2D03"/>
    <w:rsid w:val="008C4337"/>
    <w:rsid w:val="008C4F06"/>
    <w:rsid w:val="008C68E8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22A01"/>
    <w:rsid w:val="009240EC"/>
    <w:rsid w:val="00931DEB"/>
    <w:rsid w:val="00933957"/>
    <w:rsid w:val="009356FA"/>
    <w:rsid w:val="009461D1"/>
    <w:rsid w:val="00947BC8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1702"/>
    <w:rsid w:val="009C2B43"/>
    <w:rsid w:val="009C2EA4"/>
    <w:rsid w:val="009C4B9D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14E4"/>
    <w:rsid w:val="00A268CE"/>
    <w:rsid w:val="00A332E8"/>
    <w:rsid w:val="00A35AF5"/>
    <w:rsid w:val="00A35DDF"/>
    <w:rsid w:val="00A36CBA"/>
    <w:rsid w:val="00A432CD"/>
    <w:rsid w:val="00A43F91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2BA"/>
    <w:rsid w:val="00AD4358"/>
    <w:rsid w:val="00AE07C7"/>
    <w:rsid w:val="00AF61E1"/>
    <w:rsid w:val="00AF638A"/>
    <w:rsid w:val="00B00141"/>
    <w:rsid w:val="00B009AA"/>
    <w:rsid w:val="00B00ECE"/>
    <w:rsid w:val="00B030C8"/>
    <w:rsid w:val="00B039C0"/>
    <w:rsid w:val="00B056E7"/>
    <w:rsid w:val="00B05B71"/>
    <w:rsid w:val="00B071E9"/>
    <w:rsid w:val="00B10035"/>
    <w:rsid w:val="00B114EE"/>
    <w:rsid w:val="00B15C76"/>
    <w:rsid w:val="00B165E6"/>
    <w:rsid w:val="00B235DB"/>
    <w:rsid w:val="00B254B6"/>
    <w:rsid w:val="00B346AC"/>
    <w:rsid w:val="00B424D9"/>
    <w:rsid w:val="00B447C0"/>
    <w:rsid w:val="00B51B5E"/>
    <w:rsid w:val="00B52510"/>
    <w:rsid w:val="00B53E53"/>
    <w:rsid w:val="00B548A2"/>
    <w:rsid w:val="00B56934"/>
    <w:rsid w:val="00B62F03"/>
    <w:rsid w:val="00B72444"/>
    <w:rsid w:val="00B73306"/>
    <w:rsid w:val="00B84BDA"/>
    <w:rsid w:val="00B872A0"/>
    <w:rsid w:val="00B93B62"/>
    <w:rsid w:val="00B953D1"/>
    <w:rsid w:val="00B96D93"/>
    <w:rsid w:val="00BA30D0"/>
    <w:rsid w:val="00BB0389"/>
    <w:rsid w:val="00BB0D32"/>
    <w:rsid w:val="00BC7211"/>
    <w:rsid w:val="00BC76B5"/>
    <w:rsid w:val="00BD2513"/>
    <w:rsid w:val="00BD5420"/>
    <w:rsid w:val="00BD7ED4"/>
    <w:rsid w:val="00C04BD2"/>
    <w:rsid w:val="00C056BC"/>
    <w:rsid w:val="00C136DA"/>
    <w:rsid w:val="00C13EEC"/>
    <w:rsid w:val="00C14689"/>
    <w:rsid w:val="00C156A4"/>
    <w:rsid w:val="00C20FAA"/>
    <w:rsid w:val="00C22CF9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5181"/>
    <w:rsid w:val="00CA6EA7"/>
    <w:rsid w:val="00CA7330"/>
    <w:rsid w:val="00CA73D3"/>
    <w:rsid w:val="00CB1C84"/>
    <w:rsid w:val="00CB5363"/>
    <w:rsid w:val="00CB64F0"/>
    <w:rsid w:val="00CC0333"/>
    <w:rsid w:val="00CC2909"/>
    <w:rsid w:val="00CD0549"/>
    <w:rsid w:val="00CE6B3C"/>
    <w:rsid w:val="00D01F17"/>
    <w:rsid w:val="00D05E6F"/>
    <w:rsid w:val="00D20296"/>
    <w:rsid w:val="00D2231A"/>
    <w:rsid w:val="00D25062"/>
    <w:rsid w:val="00D276BD"/>
    <w:rsid w:val="00D27929"/>
    <w:rsid w:val="00D33442"/>
    <w:rsid w:val="00D419C6"/>
    <w:rsid w:val="00D44BAD"/>
    <w:rsid w:val="00D45B55"/>
    <w:rsid w:val="00D4785A"/>
    <w:rsid w:val="00D52E43"/>
    <w:rsid w:val="00D54A2E"/>
    <w:rsid w:val="00D561D2"/>
    <w:rsid w:val="00D664D7"/>
    <w:rsid w:val="00D67E1E"/>
    <w:rsid w:val="00D7097B"/>
    <w:rsid w:val="00D7197D"/>
    <w:rsid w:val="00D72BC4"/>
    <w:rsid w:val="00D815FC"/>
    <w:rsid w:val="00D8517B"/>
    <w:rsid w:val="00D91DFA"/>
    <w:rsid w:val="00D940CE"/>
    <w:rsid w:val="00DA159A"/>
    <w:rsid w:val="00DB15A9"/>
    <w:rsid w:val="00DB1AB2"/>
    <w:rsid w:val="00DC17C2"/>
    <w:rsid w:val="00DC4FDF"/>
    <w:rsid w:val="00DC66F0"/>
    <w:rsid w:val="00DD1A50"/>
    <w:rsid w:val="00DD3105"/>
    <w:rsid w:val="00DD3A65"/>
    <w:rsid w:val="00DD62C6"/>
    <w:rsid w:val="00DE3B92"/>
    <w:rsid w:val="00DE3FAB"/>
    <w:rsid w:val="00DE48B4"/>
    <w:rsid w:val="00DE5ACA"/>
    <w:rsid w:val="00DE7137"/>
    <w:rsid w:val="00DF18E4"/>
    <w:rsid w:val="00E00498"/>
    <w:rsid w:val="00E105F0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3D15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3475"/>
    <w:rsid w:val="00F44CCB"/>
    <w:rsid w:val="00F474C9"/>
    <w:rsid w:val="00F5126B"/>
    <w:rsid w:val="00F54EA3"/>
    <w:rsid w:val="00F560EE"/>
    <w:rsid w:val="00F57861"/>
    <w:rsid w:val="00F61675"/>
    <w:rsid w:val="00F61A89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5FF6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,"/>
  <w:listSeparator w:val=","/>
  <w14:docId w14:val="111A43AA"/>
  <w15:docId w15:val="{45C951E1-ADBA-4087-96A4-EEF2DA23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7D7882"/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42D3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ja-JP"/>
    </w:rPr>
  </w:style>
  <w:style w:type="character" w:customStyle="1" w:styleId="normaltextrun">
    <w:name w:val="normaltextrun"/>
    <w:basedOn w:val="DefaultParagraphFont"/>
    <w:rsid w:val="00542D3F"/>
  </w:style>
  <w:style w:type="character" w:customStyle="1" w:styleId="eop">
    <w:name w:val="eop"/>
    <w:basedOn w:val="DefaultParagraphFont"/>
    <w:rsid w:val="00542D3F"/>
  </w:style>
  <w:style w:type="paragraph" w:styleId="Revision">
    <w:name w:val="Revision"/>
    <w:hidden/>
    <w:semiHidden/>
    <w:rsid w:val="002E52BE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97" TargetMode="External"/><Relationship Id="rId18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7/" TargetMode="External"/><Relationship Id="rId17" Type="http://schemas.openxmlformats.org/officeDocument/2006/relationships/hyperlink" Target="https://meetings.wmo.int/SERCOM-2/English/Forms/AllItems.aspx?RootFolder=%2FSERCOM%2D2%2FEnglish%2F1%2E%20DRAFTS%20FOR%20DISCUSSION&amp;FolderCTID=0x012000A60A2C5B5006AA41980F5F2A7BA92166&amp;View=%7B1EB384EC%2D8FE1%2D4B79%2DB8F9%2DA0AEB19C9F87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0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504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76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5e341866-7c71-43e7-8f34-3402d2b4f50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8ec0b821-9e03-4938-aec6-1dcf2ecf3e1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AD7415-423E-42D3-B906-1AB8ADA8353F}"/>
</file>

<file path=customXml/itemProps4.xml><?xml version="1.0" encoding="utf-8"?>
<ds:datastoreItem xmlns:ds="http://schemas.openxmlformats.org/officeDocument/2006/customXml" ds:itemID="{6D95C27B-DD91-477C-81A0-9F50783B8FF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4219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2022-09-26T15:58:00Z</dcterms:created>
  <dcterms:modified xsi:type="dcterms:W3CDTF">2022-09-26T15:58:00Z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